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65F" w:rsidRP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  <w:b/>
          <w:color w:val="00B050"/>
        </w:rPr>
      </w:pPr>
      <w:r w:rsidRPr="002C565F">
        <w:rPr>
          <w:rFonts w:ascii="Comfortaa-Regular" w:hAnsi="Comfortaa-Regular" w:cs="Comfortaa-Regular"/>
          <w:b/>
          <w:color w:val="00B050"/>
        </w:rPr>
        <w:t xml:space="preserve">Dotaz obdržený dne </w:t>
      </w:r>
      <w:r w:rsidR="0007392B">
        <w:rPr>
          <w:rFonts w:ascii="Comfortaa-Regular" w:hAnsi="Comfortaa-Regular" w:cs="Comfortaa-Regular"/>
          <w:b/>
          <w:color w:val="00B050"/>
        </w:rPr>
        <w:t>0</w:t>
      </w:r>
      <w:r w:rsidR="00D91CDA">
        <w:rPr>
          <w:rFonts w:ascii="Comfortaa-Regular" w:hAnsi="Comfortaa-Regular" w:cs="Comfortaa-Regular"/>
          <w:b/>
          <w:color w:val="00B050"/>
        </w:rPr>
        <w:t>1</w:t>
      </w:r>
      <w:r w:rsidR="0007392B">
        <w:rPr>
          <w:rFonts w:ascii="Comfortaa-Regular" w:hAnsi="Comfortaa-Regular" w:cs="Comfortaa-Regular"/>
          <w:b/>
          <w:color w:val="00B050"/>
        </w:rPr>
        <w:t>.</w:t>
      </w:r>
      <w:r w:rsidR="00D91CDA">
        <w:rPr>
          <w:rFonts w:ascii="Comfortaa-Regular" w:hAnsi="Comfortaa-Regular" w:cs="Comfortaa-Regular"/>
          <w:b/>
          <w:color w:val="00B050"/>
        </w:rPr>
        <w:t>07</w:t>
      </w:r>
      <w:r w:rsidR="0007392B">
        <w:rPr>
          <w:rFonts w:ascii="Comfortaa-Regular" w:hAnsi="Comfortaa-Regular" w:cs="Comfortaa-Regular"/>
          <w:b/>
          <w:color w:val="00B050"/>
        </w:rPr>
        <w:t>.</w:t>
      </w:r>
      <w:r w:rsidRPr="002C565F">
        <w:rPr>
          <w:rFonts w:ascii="Comfortaa-Regular" w:hAnsi="Comfortaa-Regular" w:cs="Comfortaa-Regular"/>
          <w:b/>
          <w:color w:val="00B050"/>
        </w:rPr>
        <w:t>20</w:t>
      </w:r>
      <w:r w:rsidR="00D91CDA">
        <w:rPr>
          <w:rFonts w:ascii="Comfortaa-Regular" w:hAnsi="Comfortaa-Regular" w:cs="Comfortaa-Regular"/>
          <w:b/>
          <w:color w:val="00B050"/>
        </w:rPr>
        <w:t>20</w:t>
      </w:r>
      <w:r w:rsidRPr="002C565F">
        <w:rPr>
          <w:rFonts w:ascii="Comfortaa-Regular" w:hAnsi="Comfortaa-Regular" w:cs="Comfortaa-Regular"/>
          <w:b/>
          <w:color w:val="00B050"/>
        </w:rPr>
        <w:t>:</w:t>
      </w:r>
    </w:p>
    <w:p w:rsidR="00D91CDA" w:rsidRPr="00D91CDA" w:rsidRDefault="00D91CDA" w:rsidP="00D91C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91CDA" w:rsidRPr="00D91CDA" w:rsidRDefault="00D91CDA" w:rsidP="00D91C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1CD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91CDA">
        <w:rPr>
          <w:rFonts w:ascii="Calibri" w:hAnsi="Calibri" w:cs="Calibri"/>
          <w:color w:val="000000"/>
        </w:rPr>
        <w:t>S odkazem na zákon č. 106/1999 Sb., o svobodném přístupu k informacím, ve znění pozdějších předpisů (dále jen „</w:t>
      </w:r>
      <w:proofErr w:type="spellStart"/>
      <w:r w:rsidRPr="00D91CDA">
        <w:rPr>
          <w:rFonts w:ascii="Calibri" w:hAnsi="Calibri" w:cs="Calibri"/>
          <w:b/>
          <w:bCs/>
          <w:color w:val="000000"/>
        </w:rPr>
        <w:t>ZoPI</w:t>
      </w:r>
      <w:proofErr w:type="spellEnd"/>
      <w:r w:rsidRPr="00D91CDA">
        <w:rPr>
          <w:rFonts w:ascii="Calibri" w:hAnsi="Calibri" w:cs="Calibri"/>
          <w:color w:val="000000"/>
        </w:rPr>
        <w:t xml:space="preserve">“) zdvořile Vaším prostřednictvím žádám Vaši obec, jakožto povinný subjekt ve smyslu </w:t>
      </w:r>
      <w:proofErr w:type="spellStart"/>
      <w:r w:rsidRPr="00D91CDA">
        <w:rPr>
          <w:rFonts w:ascii="Calibri" w:hAnsi="Calibri" w:cs="Calibri"/>
          <w:color w:val="000000"/>
        </w:rPr>
        <w:t>ZoPI</w:t>
      </w:r>
      <w:proofErr w:type="spellEnd"/>
      <w:r w:rsidRPr="00D91CDA">
        <w:rPr>
          <w:rFonts w:ascii="Calibri" w:hAnsi="Calibri" w:cs="Calibri"/>
          <w:color w:val="000000"/>
        </w:rPr>
        <w:t xml:space="preserve">, o poskytnutí níže specifikovaných informací. </w:t>
      </w:r>
    </w:p>
    <w:p w:rsidR="00D91CDA" w:rsidRPr="00D91CDA" w:rsidRDefault="00D91CDA" w:rsidP="00D91C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1CDA">
        <w:rPr>
          <w:rFonts w:ascii="Calibri" w:hAnsi="Calibri" w:cs="Calibri"/>
          <w:color w:val="000000"/>
        </w:rPr>
        <w:t xml:space="preserve">Žádám o poskytnutí informace o tom, zda Vaše obec byla ke dni 13. října 2006 akcionářem společnosti Severočeská Plynárenská, a.s. (dnes </w:t>
      </w:r>
      <w:proofErr w:type="spellStart"/>
      <w:r w:rsidRPr="00D91CDA">
        <w:rPr>
          <w:rFonts w:ascii="Calibri" w:hAnsi="Calibri" w:cs="Calibri"/>
          <w:color w:val="000000"/>
        </w:rPr>
        <w:t>innogy</w:t>
      </w:r>
      <w:proofErr w:type="spellEnd"/>
      <w:r w:rsidRPr="00D91CDA">
        <w:rPr>
          <w:rFonts w:ascii="Calibri" w:hAnsi="Calibri" w:cs="Calibri"/>
          <w:color w:val="000000"/>
        </w:rPr>
        <w:t xml:space="preserve"> Energie, s.r.o.), se sídlem Ústí nad Labem, </w:t>
      </w:r>
      <w:proofErr w:type="spellStart"/>
      <w:r w:rsidRPr="00D91CDA">
        <w:rPr>
          <w:rFonts w:ascii="Calibri" w:hAnsi="Calibri" w:cs="Calibri"/>
          <w:color w:val="000000"/>
        </w:rPr>
        <w:t>Klišská</w:t>
      </w:r>
      <w:proofErr w:type="spellEnd"/>
      <w:r w:rsidRPr="00D91CDA">
        <w:rPr>
          <w:rFonts w:ascii="Calibri" w:hAnsi="Calibri" w:cs="Calibri"/>
          <w:color w:val="000000"/>
        </w:rPr>
        <w:t xml:space="preserve"> 940, PSČ 401 17 (dnes Limuzská 3135/12, Strašnice, 108 00 Praha 10), IČO: 499 03 209 (dále jen „</w:t>
      </w:r>
      <w:r w:rsidRPr="00D91CDA">
        <w:rPr>
          <w:rFonts w:ascii="Calibri" w:hAnsi="Calibri" w:cs="Calibri"/>
          <w:b/>
          <w:bCs/>
          <w:color w:val="000000"/>
        </w:rPr>
        <w:t>Společnost</w:t>
      </w:r>
      <w:r w:rsidRPr="00D91CDA">
        <w:rPr>
          <w:rFonts w:ascii="Calibri" w:hAnsi="Calibri" w:cs="Calibri"/>
          <w:color w:val="000000"/>
        </w:rPr>
        <w:t xml:space="preserve">“) z titulu vlastnictví akcií z jakékoli z emisí akcií emitovaných Společností (ISIN CZ0005092452 a 770950001881). </w:t>
      </w:r>
    </w:p>
    <w:p w:rsidR="00D91CDA" w:rsidRPr="00D91CDA" w:rsidRDefault="00D91CDA" w:rsidP="00D91C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1CDA">
        <w:rPr>
          <w:rFonts w:ascii="Calibri" w:hAnsi="Calibri" w:cs="Calibri"/>
          <w:color w:val="000000"/>
        </w:rPr>
        <w:t xml:space="preserve">Pokud Vaše obec byla akcionářem Společnosti k datu 13. října 2006, žádám současně o poskytnutí informace o počtu akcií Společnosti, které Vaše obec k uvedenému datu vlastnila. </w:t>
      </w:r>
    </w:p>
    <w:p w:rsidR="00D91CDA" w:rsidRPr="00D91CDA" w:rsidRDefault="00D91CDA" w:rsidP="00D91C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1CDA">
        <w:rPr>
          <w:rFonts w:ascii="Calibri" w:hAnsi="Calibri" w:cs="Calibri"/>
          <w:color w:val="000000"/>
        </w:rPr>
        <w:t xml:space="preserve">Shora uvedené informace prosím poskytněte i v případě, že Vaše obec vlastnické právo ke shora uvedeným akciím Společnosti dne 13. října 2006 pozbyla (tj. i v případě, že dotčené akcie Společnosti byly dne 13. října 2006 převedeny z účtu majitele cenných papírů vedeného pro Vaši obec Střediskem cenných papírů na účet třetí osoby). </w:t>
      </w:r>
    </w:p>
    <w:p w:rsidR="00D91CDA" w:rsidRPr="00D91CDA" w:rsidRDefault="00D91CDA" w:rsidP="002C5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1CDA">
        <w:rPr>
          <w:rFonts w:ascii="Calibri" w:hAnsi="Calibri" w:cs="Calibri"/>
          <w:color w:val="000000"/>
        </w:rPr>
        <w:t xml:space="preserve">Požadované informace prosím poskytněte formou dopisu, případně formou kopie výpisu z účtu majitele cenných papírů vedeného pro Vaši obec Střediskem cenných papírů, v nichž budou uvedeny shora požadované informace. </w:t>
      </w:r>
    </w:p>
    <w:p w:rsidR="00D91CDA" w:rsidRDefault="00D91CD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2C565F" w:rsidRP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  <w:b/>
          <w:color w:val="00B050"/>
        </w:rPr>
      </w:pPr>
      <w:r w:rsidRPr="002C565F">
        <w:rPr>
          <w:rFonts w:ascii="Comfortaa-Regular" w:hAnsi="Comfortaa-Regular" w:cs="Comfortaa-Regular"/>
          <w:b/>
          <w:color w:val="00B050"/>
        </w:rPr>
        <w:t xml:space="preserve">Odpověď odeslaná dne </w:t>
      </w:r>
      <w:r w:rsidR="00D91CDA">
        <w:rPr>
          <w:rFonts w:ascii="Comfortaa-Regular" w:hAnsi="Comfortaa-Regular" w:cs="Comfortaa-Regular"/>
          <w:b/>
          <w:color w:val="00B050"/>
        </w:rPr>
        <w:t>0</w:t>
      </w:r>
      <w:r w:rsidR="00B70029">
        <w:rPr>
          <w:rFonts w:ascii="Comfortaa-Regular" w:hAnsi="Comfortaa-Regular" w:cs="Comfortaa-Regular"/>
          <w:b/>
          <w:color w:val="00B050"/>
        </w:rPr>
        <w:t>3</w:t>
      </w:r>
      <w:r w:rsidRPr="002C565F">
        <w:rPr>
          <w:rFonts w:ascii="Comfortaa-Regular" w:hAnsi="Comfortaa-Regular" w:cs="Comfortaa-Regular"/>
          <w:b/>
          <w:color w:val="00B050"/>
        </w:rPr>
        <w:t>.</w:t>
      </w:r>
      <w:r w:rsidR="00D91CDA">
        <w:rPr>
          <w:rFonts w:ascii="Comfortaa-Regular" w:hAnsi="Comfortaa-Regular" w:cs="Comfortaa-Regular"/>
          <w:b/>
          <w:color w:val="00B050"/>
        </w:rPr>
        <w:t>07</w:t>
      </w:r>
      <w:r w:rsidR="0007392B">
        <w:rPr>
          <w:rFonts w:ascii="Comfortaa-Regular" w:hAnsi="Comfortaa-Regular" w:cs="Comfortaa-Regular"/>
          <w:b/>
          <w:color w:val="00B050"/>
        </w:rPr>
        <w:t>.20</w:t>
      </w:r>
      <w:r w:rsidR="00D91CDA">
        <w:rPr>
          <w:rFonts w:ascii="Comfortaa-Regular" w:hAnsi="Comfortaa-Regular" w:cs="Comfortaa-Regular"/>
          <w:b/>
          <w:color w:val="00B050"/>
        </w:rPr>
        <w:t>20</w:t>
      </w:r>
      <w:r w:rsidR="0007392B">
        <w:rPr>
          <w:rFonts w:ascii="Comfortaa-Regular" w:hAnsi="Comfortaa-Regular" w:cs="Comfortaa-Regular"/>
          <w:b/>
          <w:color w:val="00B050"/>
        </w:rPr>
        <w:t xml:space="preserve"> prostřednictvím datové schránky:</w:t>
      </w:r>
    </w:p>
    <w:p w:rsid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D91CDA" w:rsidRDefault="00D91CDA" w:rsidP="00D91CDA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Ve věci výše uvedené sdělujeme následující:</w:t>
      </w:r>
    </w:p>
    <w:p w:rsidR="00D91CDA" w:rsidRDefault="00D91CDA" w:rsidP="00D91CDA">
      <w:pPr>
        <w:pStyle w:val="Prosttext"/>
        <w:rPr>
          <w:sz w:val="24"/>
          <w:szCs w:val="24"/>
        </w:rPr>
      </w:pPr>
    </w:p>
    <w:p w:rsidR="00D91CDA" w:rsidRPr="00527ACB" w:rsidRDefault="00D91CDA" w:rsidP="00D91CDA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Dle platného spisového a skartačního řádu obce</w:t>
      </w:r>
      <w:r w:rsidRPr="00527ACB">
        <w:rPr>
          <w:rFonts w:ascii="Calibri" w:hAnsi="Calibri"/>
        </w:rPr>
        <w:t xml:space="preserve"> není po tak dlouhé době u nás požadované údaje </w:t>
      </w:r>
      <w:proofErr w:type="gramStart"/>
      <w:r w:rsidRPr="00527ACB">
        <w:rPr>
          <w:rFonts w:ascii="Calibri" w:hAnsi="Calibri"/>
        </w:rPr>
        <w:t>možné  dohledat</w:t>
      </w:r>
      <w:proofErr w:type="gramEnd"/>
      <w:r w:rsidRPr="00527ACB">
        <w:rPr>
          <w:rFonts w:ascii="Calibri" w:hAnsi="Calibri"/>
        </w:rPr>
        <w:t xml:space="preserve">, obec akcie Severočeské Plynárenské, a.s. příp. </w:t>
      </w:r>
      <w:proofErr w:type="spellStart"/>
      <w:r w:rsidRPr="00527ACB">
        <w:rPr>
          <w:rFonts w:ascii="Calibri" w:hAnsi="Calibri"/>
        </w:rPr>
        <w:t>innogy</w:t>
      </w:r>
      <w:proofErr w:type="spellEnd"/>
      <w:r w:rsidRPr="00527ACB">
        <w:rPr>
          <w:rFonts w:ascii="Calibri" w:hAnsi="Calibri"/>
        </w:rPr>
        <w:t xml:space="preserve"> Energie, s.r.o.  v době možné k dohledání nevlastnila a nevlastní</w:t>
      </w:r>
    </w:p>
    <w:p w:rsidR="00D91CDA" w:rsidRDefault="00D91CDA" w:rsidP="00D91CDA">
      <w:pPr>
        <w:pStyle w:val="Prosttext"/>
        <w:ind w:left="567" w:hanging="567"/>
        <w:jc w:val="both"/>
        <w:rPr>
          <w:sz w:val="24"/>
          <w:szCs w:val="24"/>
        </w:rPr>
      </w:pPr>
    </w:p>
    <w:p w:rsidR="00D91CDA" w:rsidRDefault="00D91CDA" w:rsidP="00D91CDA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prosinci 2019 jsme požádali o </w:t>
      </w:r>
      <w:proofErr w:type="gramStart"/>
      <w:r>
        <w:rPr>
          <w:sz w:val="24"/>
          <w:szCs w:val="24"/>
        </w:rPr>
        <w:t>odpověď  na</w:t>
      </w:r>
      <w:proofErr w:type="gramEnd"/>
      <w:r>
        <w:rPr>
          <w:sz w:val="24"/>
          <w:szCs w:val="24"/>
        </w:rPr>
        <w:t xml:space="preserve"> stejný dotaz Centrální depozitář cenných papírů, a.s., a proto  viz.  níže posíláme překopírovanou odpověď získanou pro potřebu obce v prosinci 2019:</w:t>
      </w:r>
    </w:p>
    <w:p w:rsidR="00D91CDA" w:rsidRDefault="00D91CDA" w:rsidP="00D91CDA">
      <w:pPr>
        <w:pStyle w:val="Normlnweb"/>
        <w:jc w:val="both"/>
        <w:rPr>
          <w:i/>
        </w:rPr>
      </w:pPr>
      <w:proofErr w:type="gramStart"/>
      <w:r w:rsidRPr="00662E67">
        <w:rPr>
          <w:i/>
        </w:rPr>
        <w:t>….</w:t>
      </w:r>
      <w:proofErr w:type="gramEnd"/>
      <w:r w:rsidRPr="00662E67">
        <w:rPr>
          <w:rFonts w:ascii="Calibri" w:hAnsi="Calibri"/>
          <w:i/>
          <w:sz w:val="20"/>
          <w:szCs w:val="20"/>
        </w:rPr>
        <w:t xml:space="preserve">k Vaší výzvě o poskytnutí údajů k emisi vydané společností Severočeská plynárenská , </w:t>
      </w:r>
      <w:proofErr w:type="spellStart"/>
      <w:r w:rsidRPr="00662E67">
        <w:rPr>
          <w:rFonts w:ascii="Calibri" w:hAnsi="Calibri"/>
          <w:i/>
          <w:sz w:val="20"/>
          <w:szCs w:val="20"/>
        </w:rPr>
        <w:t>a.s.sdělujeme</w:t>
      </w:r>
      <w:proofErr w:type="spellEnd"/>
      <w:r w:rsidRPr="00662E67">
        <w:rPr>
          <w:rFonts w:ascii="Calibri" w:hAnsi="Calibri"/>
          <w:i/>
          <w:sz w:val="20"/>
          <w:szCs w:val="20"/>
        </w:rPr>
        <w:t xml:space="preserve"> , že byla ke dni 02.12.2008 zrušena z důvodu přeměny akcií na listinné.</w:t>
      </w:r>
      <w:r w:rsidRPr="00662E67">
        <w:rPr>
          <w:i/>
        </w:rPr>
        <w:br/>
      </w:r>
      <w:r w:rsidRPr="00662E67">
        <w:rPr>
          <w:rFonts w:ascii="Calibri" w:hAnsi="Calibri"/>
          <w:i/>
          <w:sz w:val="20"/>
          <w:szCs w:val="20"/>
        </w:rPr>
        <w:t xml:space="preserve">Dále si Vás  dovolujeme informovat, že Centrální depozitář cenných papírů, a.s. je povinen uchovávat evidenci investičních nástrojů a všechny dokumenty po dobu 10 let (§ 99a odst. 1 zákona č.256/2004 Sb., o podnikání na kapitálovém trhu, v platném znění). V současné době má Centrální depozitář cenných papírů, a.s. k dispozici data k 1.1.2009. Proto Vám bohužel nemůžeme poskytnout bližší informaci na Váš </w:t>
      </w:r>
      <w:proofErr w:type="gramStart"/>
      <w:r w:rsidRPr="00662E67">
        <w:rPr>
          <w:rFonts w:ascii="Calibri" w:hAnsi="Calibri"/>
          <w:i/>
          <w:sz w:val="20"/>
          <w:szCs w:val="20"/>
        </w:rPr>
        <w:t>dotaz .</w:t>
      </w:r>
      <w:proofErr w:type="gramEnd"/>
      <w:r w:rsidRPr="00662E67">
        <w:rPr>
          <w:rFonts w:ascii="Calibri" w:hAnsi="Calibri"/>
          <w:i/>
          <w:sz w:val="20"/>
          <w:szCs w:val="20"/>
        </w:rPr>
        <w:t xml:space="preserve">  dovolujeme si Vás informovat o skutečnosti</w:t>
      </w:r>
      <w:r w:rsidRPr="00662E67">
        <w:rPr>
          <w:i/>
        </w:rPr>
        <w:t xml:space="preserve"> </w:t>
      </w:r>
    </w:p>
    <w:p w:rsidR="00D91CDA" w:rsidRDefault="00D91CDA" w:rsidP="00D91CDA">
      <w:pPr>
        <w:pStyle w:val="Normlnweb"/>
        <w:jc w:val="both"/>
      </w:pPr>
      <w:r>
        <w:t>Dáváme Vám toto na vědomí a jsme s pozdravem</w:t>
      </w: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sectPr w:rsidR="00540F2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7C4D" w:rsidRDefault="00F77C4D" w:rsidP="00540F2A">
      <w:pPr>
        <w:spacing w:after="0" w:line="240" w:lineRule="auto"/>
      </w:pPr>
      <w:r>
        <w:separator/>
      </w:r>
    </w:p>
  </w:endnote>
  <w:endnote w:type="continuationSeparator" w:id="0">
    <w:p w:rsidR="00F77C4D" w:rsidRDefault="00F77C4D" w:rsidP="0054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fortaa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0F2A" w:rsidRDefault="00540F2A" w:rsidP="00540F2A">
    <w:pPr>
      <w:pStyle w:val="Zpat"/>
      <w:jc w:val="center"/>
    </w:pPr>
    <w:r w:rsidRPr="00B70029">
      <w:t xml:space="preserve">Na stránkách obce </w:t>
    </w:r>
    <w:hyperlink r:id="rId1" w:history="1">
      <w:r w:rsidRPr="00B70029">
        <w:rPr>
          <w:rStyle w:val="Hypertextovodkaz"/>
        </w:rPr>
        <w:t>www.volevcice.cz</w:t>
      </w:r>
    </w:hyperlink>
    <w:r w:rsidRPr="00B70029">
      <w:t xml:space="preserve"> vyvěšeno </w:t>
    </w:r>
    <w:proofErr w:type="gramStart"/>
    <w:r w:rsidRPr="00B70029">
      <w:t>dne</w:t>
    </w:r>
    <w:r w:rsidR="008A792B" w:rsidRPr="00B70029">
      <w:t xml:space="preserve">  0</w:t>
    </w:r>
    <w:r w:rsidR="00B70029">
      <w:t>3</w:t>
    </w:r>
    <w:r w:rsidRPr="00B70029">
      <w:t>.</w:t>
    </w:r>
    <w:r w:rsidR="008A792B" w:rsidRPr="00B70029">
      <w:t>07</w:t>
    </w:r>
    <w:r w:rsidRPr="00B70029">
      <w:t>.20</w:t>
    </w:r>
    <w:r w:rsidR="008A792B" w:rsidRPr="00B70029">
      <w:t>20</w:t>
    </w:r>
    <w:proofErr w:type="gramEnd"/>
  </w:p>
  <w:p w:rsidR="00540F2A" w:rsidRDefault="00540F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7C4D" w:rsidRDefault="00F77C4D" w:rsidP="00540F2A">
      <w:pPr>
        <w:spacing w:after="0" w:line="240" w:lineRule="auto"/>
      </w:pPr>
      <w:r>
        <w:separator/>
      </w:r>
    </w:p>
  </w:footnote>
  <w:footnote w:type="continuationSeparator" w:id="0">
    <w:p w:rsidR="00F77C4D" w:rsidRDefault="00F77C4D" w:rsidP="00540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5F"/>
    <w:rsid w:val="0007392B"/>
    <w:rsid w:val="000B3FE7"/>
    <w:rsid w:val="002B42B0"/>
    <w:rsid w:val="002C565F"/>
    <w:rsid w:val="004C5DFC"/>
    <w:rsid w:val="0051551A"/>
    <w:rsid w:val="00540F2A"/>
    <w:rsid w:val="00561812"/>
    <w:rsid w:val="00586C4C"/>
    <w:rsid w:val="005948DA"/>
    <w:rsid w:val="008A792B"/>
    <w:rsid w:val="009554FB"/>
    <w:rsid w:val="00A830E5"/>
    <w:rsid w:val="00B70029"/>
    <w:rsid w:val="00BA0252"/>
    <w:rsid w:val="00D73DDE"/>
    <w:rsid w:val="00D91CDA"/>
    <w:rsid w:val="00D92B1C"/>
    <w:rsid w:val="00DE6B2C"/>
    <w:rsid w:val="00F77C4D"/>
    <w:rsid w:val="00F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608F"/>
  <w15:docId w15:val="{2508A028-3C02-469A-AB08-B5C7DCC9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C565F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2C565F"/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F2A"/>
  </w:style>
  <w:style w:type="paragraph" w:styleId="Zpat">
    <w:name w:val="footer"/>
    <w:basedOn w:val="Normln"/>
    <w:link w:val="ZpatChar"/>
    <w:uiPriority w:val="99"/>
    <w:unhideWhenUsed/>
    <w:rsid w:val="005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F2A"/>
  </w:style>
  <w:style w:type="character" w:styleId="Hypertextovodkaz">
    <w:name w:val="Hyperlink"/>
    <w:basedOn w:val="Standardnpsmoodstavce"/>
    <w:uiPriority w:val="99"/>
    <w:unhideWhenUsed/>
    <w:rsid w:val="00540F2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739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739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evc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Salonová</dc:creator>
  <cp:lastModifiedBy>Úřad Volevčice</cp:lastModifiedBy>
  <cp:revision>7</cp:revision>
  <cp:lastPrinted>2020-07-01T12:42:00Z</cp:lastPrinted>
  <dcterms:created xsi:type="dcterms:W3CDTF">2020-07-01T12:38:00Z</dcterms:created>
  <dcterms:modified xsi:type="dcterms:W3CDTF">2020-07-03T17:21:00Z</dcterms:modified>
</cp:coreProperties>
</file>